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1" w:rsidRDefault="00E70C96" w:rsidP="00717B95">
      <w:pPr>
        <w:pStyle w:val="Heading1"/>
        <w:rPr>
          <w:sz w:val="40"/>
        </w:rPr>
      </w:pPr>
      <w:r w:rsidRPr="00E70C96">
        <w:rPr>
          <w:sz w:val="40"/>
        </w:rPr>
        <w:t>Cash Commutation Factors</w:t>
      </w:r>
    </w:p>
    <w:p w:rsidR="009B58A1" w:rsidRDefault="00717B95" w:rsidP="00717B95">
      <w:r>
        <w:t>The new Unisex Cash Commutation Factors with effect from 5 July</w:t>
      </w:r>
      <w:r w:rsidR="00203656">
        <w:t xml:space="preserve"> 2017 compared to the previous f</w:t>
      </w:r>
      <w:bookmarkStart w:id="0" w:name="_GoBack"/>
      <w:bookmarkEnd w:id="0"/>
      <w:r>
        <w:t>actors are as follows:</w:t>
      </w:r>
    </w:p>
    <w:tbl>
      <w:tblPr>
        <w:tblStyle w:val="TableGrid"/>
        <w:tblW w:w="0" w:type="auto"/>
        <w:tblInd w:w="6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2976"/>
        <w:gridCol w:w="2977"/>
      </w:tblGrid>
      <w:tr w:rsidR="009B58A1" w:rsidTr="00E70C96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9B58A1" w:rsidRDefault="009B58A1" w:rsidP="003B4C11">
            <w:pPr>
              <w:pStyle w:val="TableText-Headingwhite-centre-bold"/>
            </w:pP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26355E"/>
            <w:vAlign w:val="center"/>
            <w:hideMark/>
          </w:tcPr>
          <w:p w:rsidR="009B58A1" w:rsidRDefault="00717B95" w:rsidP="00717B95">
            <w:pPr>
              <w:pStyle w:val="TableText-Headingwhite-centre-bold"/>
            </w:pPr>
            <w:r>
              <w:t xml:space="preserve">New </w:t>
            </w:r>
            <w:r w:rsidR="00E70C96">
              <w:t xml:space="preserve">Cash Commutation Factor </w:t>
            </w:r>
          </w:p>
        </w:tc>
        <w:tc>
          <w:tcPr>
            <w:tcW w:w="2977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355E"/>
            <w:vAlign w:val="center"/>
            <w:hideMark/>
          </w:tcPr>
          <w:p w:rsidR="009B58A1" w:rsidRDefault="00E70C96" w:rsidP="003B4C11">
            <w:pPr>
              <w:pStyle w:val="TableText-Headingwhite-centre-bold"/>
            </w:pPr>
            <w:r>
              <w:t>Previous Cash Commutation Factor</w:t>
            </w:r>
          </w:p>
        </w:tc>
      </w:tr>
      <w:tr w:rsidR="009B58A1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  <w:hideMark/>
          </w:tcPr>
          <w:p w:rsidR="009B58A1" w:rsidRDefault="00E70C96" w:rsidP="00E70C96">
            <w:pPr>
              <w:pStyle w:val="TableText-Headingwhite-left-notbold"/>
              <w:jc w:val="center"/>
            </w:pPr>
            <w:r>
              <w:t>60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  <w:hideMark/>
          </w:tcPr>
          <w:p w:rsidR="009B58A1" w:rsidRDefault="00E70C96" w:rsidP="003B4C11">
            <w:pPr>
              <w:pStyle w:val="TableText-Normalblue-centre-notbold"/>
            </w:pPr>
            <w:r>
              <w:t>19.80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  <w:hideMark/>
          </w:tcPr>
          <w:p w:rsidR="009B58A1" w:rsidRDefault="00E70C96" w:rsidP="003B4C11">
            <w:pPr>
              <w:pStyle w:val="TableText-Normalblue-centre-notbold"/>
            </w:pPr>
            <w:r>
              <w:t>14</w:t>
            </w:r>
            <w:r w:rsidR="00A13715">
              <w:t>.00</w:t>
            </w:r>
          </w:p>
        </w:tc>
      </w:tr>
      <w:tr w:rsidR="009B58A1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  <w:hideMark/>
          </w:tcPr>
          <w:p w:rsidR="009B58A1" w:rsidRDefault="00E70C96" w:rsidP="00E70C96">
            <w:pPr>
              <w:pStyle w:val="TableText-Headingwhite-left-notbold"/>
              <w:jc w:val="center"/>
            </w:pPr>
            <w:r>
              <w:t>61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  <w:hideMark/>
          </w:tcPr>
          <w:p w:rsidR="009B58A1" w:rsidRDefault="00E70C96" w:rsidP="003B4C11">
            <w:pPr>
              <w:pStyle w:val="TableText-Normalblue-centre-notbold"/>
            </w:pPr>
            <w:r>
              <w:t>19.08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  <w:hideMark/>
          </w:tcPr>
          <w:p w:rsidR="009B58A1" w:rsidRDefault="00E70C96" w:rsidP="00E70C96">
            <w:pPr>
              <w:pStyle w:val="TableText-Normalblue-centre-notbold"/>
            </w:pPr>
            <w:r>
              <w:t>13.64</w:t>
            </w:r>
          </w:p>
        </w:tc>
      </w:tr>
      <w:tr w:rsidR="00E70C96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</w:tcPr>
          <w:p w:rsidR="00E70C96" w:rsidRDefault="00E70C96" w:rsidP="00E70C96">
            <w:pPr>
              <w:pStyle w:val="TableText-Headingwhite-left-notbold"/>
              <w:jc w:val="center"/>
            </w:pPr>
            <w:r>
              <w:t>62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18.36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13.28</w:t>
            </w:r>
          </w:p>
        </w:tc>
      </w:tr>
      <w:tr w:rsidR="00E70C96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</w:tcPr>
          <w:p w:rsidR="00E70C96" w:rsidRDefault="00E70C96" w:rsidP="00E70C96">
            <w:pPr>
              <w:pStyle w:val="TableText-Headingwhite-left-notbold"/>
              <w:jc w:val="center"/>
            </w:pPr>
            <w:r>
              <w:t>63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17.64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12.92</w:t>
            </w:r>
          </w:p>
        </w:tc>
      </w:tr>
      <w:tr w:rsidR="00E70C96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</w:tcPr>
          <w:p w:rsidR="00E70C96" w:rsidRDefault="00E70C96" w:rsidP="00E70C96">
            <w:pPr>
              <w:pStyle w:val="TableText-Headingwhite-left-notbold"/>
              <w:jc w:val="center"/>
            </w:pPr>
            <w:r>
              <w:t>64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16.92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12.56</w:t>
            </w:r>
          </w:p>
        </w:tc>
      </w:tr>
      <w:tr w:rsidR="00E70C96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</w:tcPr>
          <w:p w:rsidR="00E70C96" w:rsidRDefault="00E70C96" w:rsidP="00E70C96">
            <w:pPr>
              <w:pStyle w:val="TableText-Headingwhite-left-notbold"/>
              <w:jc w:val="center"/>
            </w:pPr>
            <w:r>
              <w:t>65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16.20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12.20</w:t>
            </w:r>
          </w:p>
        </w:tc>
      </w:tr>
      <w:tr w:rsidR="00E70C96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</w:tcPr>
          <w:p w:rsidR="00E70C96" w:rsidRDefault="00E70C96" w:rsidP="00E70C96">
            <w:pPr>
              <w:pStyle w:val="TableText-Headingwhite-left-notbold"/>
              <w:jc w:val="center"/>
            </w:pPr>
            <w:r>
              <w:t>66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15.48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11.84</w:t>
            </w:r>
          </w:p>
        </w:tc>
      </w:tr>
      <w:tr w:rsidR="00E70C96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</w:tcPr>
          <w:p w:rsidR="00E70C96" w:rsidRDefault="00E70C96" w:rsidP="00E70C96">
            <w:pPr>
              <w:pStyle w:val="TableText-Headingwhite-left-notbold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14.76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11.48</w:t>
            </w:r>
          </w:p>
        </w:tc>
      </w:tr>
      <w:tr w:rsidR="009B58A1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  <w:hideMark/>
          </w:tcPr>
          <w:p w:rsidR="009B58A1" w:rsidRDefault="00E70C96" w:rsidP="00E70C96">
            <w:pPr>
              <w:pStyle w:val="TableText-Headingwhite-left-notbold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  <w:hideMark/>
          </w:tcPr>
          <w:p w:rsidR="009B58A1" w:rsidRDefault="00E70C96" w:rsidP="003B4C11">
            <w:pPr>
              <w:pStyle w:val="TableText-Normalblue-centre-notbold"/>
            </w:pPr>
            <w:r>
              <w:t>14.04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  <w:hideMark/>
          </w:tcPr>
          <w:p w:rsidR="009B58A1" w:rsidRDefault="00E70C96" w:rsidP="003B4C11">
            <w:pPr>
              <w:pStyle w:val="TableText-Normalblue-centre-notbold"/>
            </w:pPr>
            <w:r>
              <w:t>11.12</w:t>
            </w:r>
          </w:p>
        </w:tc>
      </w:tr>
      <w:tr w:rsidR="00E70C96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A5E1"/>
            <w:vAlign w:val="center"/>
          </w:tcPr>
          <w:p w:rsidR="00E70C96" w:rsidRDefault="00E70C96" w:rsidP="00E70C96">
            <w:pPr>
              <w:pStyle w:val="TableText-Headingwhite-left-notbold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13.32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CAE39D"/>
            <w:vAlign w:val="center"/>
          </w:tcPr>
          <w:p w:rsidR="00E70C96" w:rsidRDefault="00E70C96" w:rsidP="003B4C11">
            <w:pPr>
              <w:pStyle w:val="TableText-Normalblue-centre-notbold"/>
            </w:pPr>
            <w:r>
              <w:t>10.76</w:t>
            </w:r>
          </w:p>
        </w:tc>
      </w:tr>
      <w:tr w:rsidR="009B58A1" w:rsidTr="00E70C96">
        <w:trPr>
          <w:trHeight w:val="20"/>
        </w:trPr>
        <w:tc>
          <w:tcPr>
            <w:tcW w:w="1560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A5E1"/>
            <w:vAlign w:val="center"/>
            <w:hideMark/>
          </w:tcPr>
          <w:p w:rsidR="009B58A1" w:rsidRDefault="00E70C96" w:rsidP="00E70C96">
            <w:pPr>
              <w:pStyle w:val="TableText-Headingwhite-left-notbold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AE39D"/>
            <w:vAlign w:val="center"/>
            <w:hideMark/>
          </w:tcPr>
          <w:p w:rsidR="009B58A1" w:rsidRDefault="00E70C96" w:rsidP="003B4C11">
            <w:pPr>
              <w:pStyle w:val="TableText-Normalblue-centre-notbold"/>
            </w:pPr>
            <w:r>
              <w:t>12.60</w:t>
            </w:r>
          </w:p>
        </w:tc>
        <w:tc>
          <w:tcPr>
            <w:tcW w:w="2977" w:type="dxa"/>
            <w:tcBorders>
              <w:top w:val="nil"/>
              <w:left w:val="single" w:sz="1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AE39D"/>
            <w:vAlign w:val="center"/>
            <w:hideMark/>
          </w:tcPr>
          <w:p w:rsidR="009B58A1" w:rsidRDefault="00E70C96" w:rsidP="003B4C11">
            <w:pPr>
              <w:pStyle w:val="TableText-Normalblue-centre-notbold"/>
            </w:pPr>
            <w:r>
              <w:t>10.40</w:t>
            </w:r>
          </w:p>
        </w:tc>
      </w:tr>
    </w:tbl>
    <w:p w:rsidR="009B58A1" w:rsidRDefault="009B58A1" w:rsidP="009B58A1"/>
    <w:p w:rsidR="00FB126E" w:rsidRDefault="00FB126E"/>
    <w:sectPr w:rsidR="00FB126E" w:rsidSect="004D160C">
      <w:headerReference w:type="default" r:id="rId11"/>
      <w:footerReference w:type="default" r:id="rId12"/>
      <w:headerReference w:type="first" r:id="rId13"/>
      <w:pgSz w:w="11906" w:h="16838"/>
      <w:pgMar w:top="1134" w:right="1440" w:bottom="993" w:left="1440" w:header="709" w:footer="5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C3" w:rsidRDefault="00A146C3" w:rsidP="009B58A1">
      <w:pPr>
        <w:spacing w:after="0" w:line="240" w:lineRule="auto"/>
      </w:pPr>
      <w:r>
        <w:separator/>
      </w:r>
    </w:p>
  </w:endnote>
  <w:endnote w:type="continuationSeparator" w:id="0">
    <w:p w:rsidR="00A146C3" w:rsidRDefault="00A146C3" w:rsidP="009B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C" w:rsidRPr="009B58A1" w:rsidRDefault="009B58A1" w:rsidP="00AA5205">
    <w:pPr>
      <w:pStyle w:val="Footer"/>
      <w:tabs>
        <w:tab w:val="clear" w:pos="4513"/>
      </w:tabs>
      <w:rPr>
        <w:color w:val="000000" w:themeColor="text1"/>
        <w:szCs w:val="24"/>
      </w:rPr>
    </w:pPr>
    <w:r w:rsidRPr="009B58A1">
      <w:rPr>
        <w:color w:val="000000" w:themeColor="text1"/>
        <w:szCs w:val="24"/>
      </w:rPr>
      <w:t>Making Sense of Pensions</w:t>
    </w:r>
    <w:r w:rsidRPr="009B58A1">
      <w:rPr>
        <w:color w:val="000000" w:themeColor="text1"/>
        <w:szCs w:val="24"/>
      </w:rPr>
      <w:tab/>
      <w:t xml:space="preserve">Page </w:t>
    </w:r>
    <w:r w:rsidRPr="009B58A1">
      <w:rPr>
        <w:color w:val="000000" w:themeColor="text1"/>
        <w:szCs w:val="24"/>
      </w:rPr>
      <w:fldChar w:fldCharType="begin"/>
    </w:r>
    <w:r w:rsidRPr="009B58A1">
      <w:rPr>
        <w:color w:val="000000" w:themeColor="text1"/>
        <w:szCs w:val="24"/>
      </w:rPr>
      <w:instrText xml:space="preserve"> PAGE   \* MERGEFORMAT </w:instrText>
    </w:r>
    <w:r w:rsidRPr="009B58A1">
      <w:rPr>
        <w:color w:val="000000" w:themeColor="text1"/>
        <w:szCs w:val="24"/>
      </w:rPr>
      <w:fldChar w:fldCharType="separate"/>
    </w:r>
    <w:r w:rsidR="00203656">
      <w:rPr>
        <w:noProof/>
        <w:color w:val="000000" w:themeColor="text1"/>
        <w:szCs w:val="24"/>
      </w:rPr>
      <w:t>1</w:t>
    </w:r>
    <w:r w:rsidRPr="009B58A1">
      <w:rPr>
        <w:noProof/>
        <w:color w:val="000000" w:themeColor="text1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C3" w:rsidRDefault="00A146C3" w:rsidP="009B58A1">
      <w:pPr>
        <w:spacing w:after="0" w:line="240" w:lineRule="auto"/>
      </w:pPr>
      <w:r>
        <w:separator/>
      </w:r>
    </w:p>
  </w:footnote>
  <w:footnote w:type="continuationSeparator" w:id="0">
    <w:p w:rsidR="00A146C3" w:rsidRDefault="00A146C3" w:rsidP="009B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C" w:rsidRPr="00E51906" w:rsidRDefault="009B58A1" w:rsidP="007C2B1E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EFC1EA5" wp14:editId="59308A43">
          <wp:simplePos x="0" y="0"/>
          <wp:positionH relativeFrom="column">
            <wp:posOffset>4652010</wp:posOffset>
          </wp:positionH>
          <wp:positionV relativeFrom="paragraph">
            <wp:posOffset>-73660</wp:posOffset>
          </wp:positionV>
          <wp:extent cx="1438275" cy="361950"/>
          <wp:effectExtent l="0" t="0" r="9525" b="0"/>
          <wp:wrapTight wrapText="bothSides">
            <wp:wrapPolygon edited="0">
              <wp:start x="0" y="0"/>
              <wp:lineTo x="0" y="20463"/>
              <wp:lineTo x="21457" y="20463"/>
              <wp:lineTo x="21457" y="0"/>
              <wp:lineTo x="0" y="0"/>
            </wp:wrapPolygon>
          </wp:wrapTight>
          <wp:docPr id="1" name="Picture 1" descr="xafinity_final_Smal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xafinity_final_Small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C" w:rsidRDefault="009B58A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05F40998" wp14:editId="7E20C995">
              <wp:simplePos x="0" y="0"/>
              <wp:positionH relativeFrom="margin">
                <wp:align>left</wp:align>
              </wp:positionH>
              <wp:positionV relativeFrom="paragraph">
                <wp:posOffset>9697720</wp:posOffset>
              </wp:positionV>
              <wp:extent cx="2818765" cy="238125"/>
              <wp:effectExtent l="0" t="1270" r="635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60C" w:rsidRPr="00216E07" w:rsidRDefault="009B58A1" w:rsidP="00295FE7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216E07">
                            <w:rPr>
                              <w:color w:val="FFFFFF" w:themeColor="background1"/>
                              <w:szCs w:val="24"/>
                            </w:rPr>
                            <w:t>Making Sense of Pensions</w:t>
                          </w:r>
                        </w:p>
                        <w:p w:rsidR="004D160C" w:rsidRPr="00216E07" w:rsidRDefault="00203656" w:rsidP="00295FE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763.6pt;width:221.9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bC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" filled="f" stroked="f">
              <v:textbox inset="0,0,0,0">
                <w:txbxContent>
                  <w:p w:rsidR="004D160C" w:rsidRPr="00216E07" w:rsidRDefault="009B58A1" w:rsidP="00295FE7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216E07">
                      <w:rPr>
                        <w:color w:val="FFFFFF" w:themeColor="background1"/>
                        <w:szCs w:val="24"/>
                      </w:rPr>
                      <w:t>Making Sense of Pensions</w:t>
                    </w:r>
                  </w:p>
                  <w:p w:rsidR="004D160C" w:rsidRPr="00216E07" w:rsidRDefault="00717B95" w:rsidP="00295FE7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1" layoutInCell="1" allowOverlap="1" wp14:anchorId="4AE25044" wp14:editId="672E1332">
          <wp:simplePos x="0" y="0"/>
          <wp:positionH relativeFrom="margin">
            <wp:align>right</wp:align>
          </wp:positionH>
          <wp:positionV relativeFrom="paragraph">
            <wp:posOffset>9481820</wp:posOffset>
          </wp:positionV>
          <wp:extent cx="1439545" cy="453390"/>
          <wp:effectExtent l="1905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afinity logo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DA364D7" wp14:editId="306079BA">
          <wp:simplePos x="0" y="0"/>
          <wp:positionH relativeFrom="page">
            <wp:posOffset>-97155</wp:posOffset>
          </wp:positionH>
          <wp:positionV relativeFrom="paragraph">
            <wp:posOffset>-565150</wp:posOffset>
          </wp:positionV>
          <wp:extent cx="7717155" cy="1091438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ent report cover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155" cy="109143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966"/>
    <w:multiLevelType w:val="hybridMultilevel"/>
    <w:tmpl w:val="22241812"/>
    <w:lvl w:ilvl="0" w:tplc="CC464936">
      <w:start w:val="1"/>
      <w:numFmt w:val="bullet"/>
      <w:pStyle w:val="BulletPoints-3rdlevel"/>
      <w:lvlText w:val="-"/>
      <w:lvlJc w:val="left"/>
      <w:pPr>
        <w:ind w:left="2325" w:hanging="360"/>
      </w:pPr>
      <w:rPr>
        <w:rFonts w:ascii="Courier New" w:hAnsi="Courier New" w:hint="default"/>
        <w:color w:val="00A5E1"/>
        <w:u w:color="00A5E1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5FE21C66"/>
    <w:multiLevelType w:val="hybridMultilevel"/>
    <w:tmpl w:val="56D6D5D4"/>
    <w:lvl w:ilvl="0" w:tplc="E162F29A">
      <w:start w:val="1"/>
      <w:numFmt w:val="bullet"/>
      <w:pStyle w:val="BulletPoints-2ndlevel"/>
      <w:lvlText w:val=""/>
      <w:lvlJc w:val="left"/>
      <w:pPr>
        <w:ind w:left="2702" w:hanging="360"/>
      </w:pPr>
      <w:rPr>
        <w:rFonts w:ascii="Symbol" w:hAnsi="Symbol" w:hint="default"/>
        <w:color w:val="747373"/>
      </w:rPr>
    </w:lvl>
    <w:lvl w:ilvl="1" w:tplc="08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">
    <w:nsid w:val="7DBC5610"/>
    <w:multiLevelType w:val="hybridMultilevel"/>
    <w:tmpl w:val="AB128220"/>
    <w:lvl w:ilvl="0" w:tplc="B0A42904">
      <w:start w:val="1"/>
      <w:numFmt w:val="bullet"/>
      <w:lvlText w:val=""/>
      <w:lvlJc w:val="left"/>
      <w:pPr>
        <w:ind w:left="3785" w:hanging="360"/>
      </w:pPr>
      <w:rPr>
        <w:rFonts w:ascii="Symbol" w:hAnsi="Symbol" w:hint="default"/>
        <w:color w:val="00A3E0"/>
      </w:rPr>
    </w:lvl>
    <w:lvl w:ilvl="1" w:tplc="08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45" w:hanging="360"/>
      </w:pPr>
      <w:rPr>
        <w:rFonts w:ascii="Wingdings" w:hAnsi="Wingdings" w:hint="default"/>
      </w:rPr>
    </w:lvl>
  </w:abstractNum>
  <w:abstractNum w:abstractNumId="3">
    <w:nsid w:val="7E8A5981"/>
    <w:multiLevelType w:val="hybridMultilevel"/>
    <w:tmpl w:val="93B02A22"/>
    <w:lvl w:ilvl="0" w:tplc="97C03802">
      <w:start w:val="1"/>
      <w:numFmt w:val="bullet"/>
      <w:pStyle w:val="BulletPoints-1stlevel"/>
      <w:lvlText w:val=""/>
      <w:lvlJc w:val="left"/>
      <w:pPr>
        <w:ind w:left="525" w:hanging="360"/>
      </w:pPr>
      <w:rPr>
        <w:rFonts w:ascii="Symbol" w:hAnsi="Symbol" w:hint="default"/>
        <w:color w:val="00A3E0"/>
      </w:rPr>
    </w:lvl>
    <w:lvl w:ilvl="1" w:tplc="7C5EC7B2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DC34776A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C3"/>
    <w:rsid w:val="00203656"/>
    <w:rsid w:val="00546CD1"/>
    <w:rsid w:val="00717B95"/>
    <w:rsid w:val="009B58A1"/>
    <w:rsid w:val="00A13715"/>
    <w:rsid w:val="00A146C3"/>
    <w:rsid w:val="00E70C96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A1"/>
    <w:pPr>
      <w:spacing w:after="160" w:line="300" w:lineRule="exact"/>
      <w:jc w:val="both"/>
    </w:pPr>
  </w:style>
  <w:style w:type="paragraph" w:styleId="Heading1">
    <w:name w:val="heading 1"/>
    <w:aliases w:val="First Level Heading"/>
    <w:basedOn w:val="Normal"/>
    <w:next w:val="Normal"/>
    <w:link w:val="Heading1Char"/>
    <w:uiPriority w:val="9"/>
    <w:qFormat/>
    <w:rsid w:val="009B58A1"/>
    <w:pPr>
      <w:keepNext/>
      <w:keepLines/>
      <w:spacing w:after="280" w:line="240" w:lineRule="auto"/>
      <w:outlineLvl w:val="0"/>
    </w:pPr>
    <w:rPr>
      <w:rFonts w:eastAsiaTheme="majorEastAsia" w:cstheme="majorBidi"/>
      <w:bCs/>
      <w:color w:val="26355E"/>
      <w:sz w:val="56"/>
      <w:szCs w:val="28"/>
    </w:rPr>
  </w:style>
  <w:style w:type="paragraph" w:styleId="Heading2">
    <w:name w:val="heading 2"/>
    <w:aliases w:val="Second Level Heading"/>
    <w:basedOn w:val="Normal"/>
    <w:next w:val="Normal"/>
    <w:link w:val="Heading2Char"/>
    <w:uiPriority w:val="9"/>
    <w:unhideWhenUsed/>
    <w:qFormat/>
    <w:rsid w:val="009B58A1"/>
    <w:pPr>
      <w:keepNext/>
      <w:keepLines/>
      <w:spacing w:before="120" w:after="80"/>
      <w:ind w:left="1985"/>
      <w:outlineLvl w:val="1"/>
    </w:pPr>
    <w:rPr>
      <w:rFonts w:eastAsiaTheme="majorEastAsia" w:cstheme="majorBidi"/>
      <w:b/>
      <w:bCs/>
      <w:color w:val="26355E"/>
      <w:sz w:val="32"/>
      <w:szCs w:val="26"/>
    </w:rPr>
  </w:style>
  <w:style w:type="paragraph" w:styleId="Heading3">
    <w:name w:val="heading 3"/>
    <w:aliases w:val="Third Level Heading"/>
    <w:basedOn w:val="Normal"/>
    <w:next w:val="Normal"/>
    <w:link w:val="Heading3Char"/>
    <w:uiPriority w:val="9"/>
    <w:unhideWhenUsed/>
    <w:qFormat/>
    <w:rsid w:val="009B58A1"/>
    <w:pPr>
      <w:keepNext/>
      <w:keepLines/>
      <w:spacing w:before="120" w:after="80"/>
      <w:ind w:left="1985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irst Level Heading Char"/>
    <w:basedOn w:val="DefaultParagraphFont"/>
    <w:link w:val="Heading1"/>
    <w:uiPriority w:val="9"/>
    <w:rsid w:val="009B58A1"/>
    <w:rPr>
      <w:rFonts w:eastAsiaTheme="majorEastAsia" w:cstheme="majorBidi"/>
      <w:bCs/>
      <w:color w:val="26355E"/>
      <w:sz w:val="56"/>
      <w:szCs w:val="28"/>
    </w:rPr>
  </w:style>
  <w:style w:type="character" w:customStyle="1" w:styleId="Heading2Char">
    <w:name w:val="Heading 2 Char"/>
    <w:aliases w:val="Second Level Heading Char"/>
    <w:basedOn w:val="DefaultParagraphFont"/>
    <w:link w:val="Heading2"/>
    <w:uiPriority w:val="9"/>
    <w:rsid w:val="009B58A1"/>
    <w:rPr>
      <w:rFonts w:eastAsiaTheme="majorEastAsia" w:cstheme="majorBidi"/>
      <w:b/>
      <w:bCs/>
      <w:color w:val="26355E"/>
      <w:sz w:val="32"/>
      <w:szCs w:val="26"/>
    </w:rPr>
  </w:style>
  <w:style w:type="character" w:customStyle="1" w:styleId="Heading3Char">
    <w:name w:val="Heading 3 Char"/>
    <w:aliases w:val="Third Level Heading Char"/>
    <w:basedOn w:val="DefaultParagraphFont"/>
    <w:link w:val="Heading3"/>
    <w:uiPriority w:val="9"/>
    <w:rsid w:val="009B5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9B5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A1"/>
  </w:style>
  <w:style w:type="paragraph" w:styleId="Footer">
    <w:name w:val="footer"/>
    <w:basedOn w:val="Normal"/>
    <w:link w:val="FooterChar"/>
    <w:uiPriority w:val="99"/>
    <w:unhideWhenUsed/>
    <w:rsid w:val="009B5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A1"/>
  </w:style>
  <w:style w:type="table" w:styleId="TableGrid">
    <w:name w:val="Table Grid"/>
    <w:basedOn w:val="TableNormal"/>
    <w:uiPriority w:val="59"/>
    <w:rsid w:val="009B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ReportTextindented">
    <w:name w:val="Main Report Text (indented)"/>
    <w:basedOn w:val="Normal"/>
    <w:qFormat/>
    <w:rsid w:val="009B58A1"/>
    <w:pPr>
      <w:ind w:left="1985"/>
    </w:pPr>
  </w:style>
  <w:style w:type="paragraph" w:customStyle="1" w:styleId="BulletPoints-1stlevel">
    <w:name w:val="Bullet Points - 1st level"/>
    <w:basedOn w:val="MainReportTextindented"/>
    <w:qFormat/>
    <w:rsid w:val="009B58A1"/>
    <w:pPr>
      <w:numPr>
        <w:numId w:val="1"/>
      </w:numPr>
      <w:ind w:left="2342" w:hanging="357"/>
    </w:pPr>
  </w:style>
  <w:style w:type="paragraph" w:customStyle="1" w:styleId="TableText-Normalblue-centre-notbold">
    <w:name w:val="Table Text - Normal (blue - centre - not bold)"/>
    <w:basedOn w:val="Normal"/>
    <w:qFormat/>
    <w:rsid w:val="009B58A1"/>
    <w:pPr>
      <w:spacing w:before="80" w:after="80" w:line="240" w:lineRule="auto"/>
      <w:jc w:val="center"/>
    </w:pPr>
    <w:rPr>
      <w:color w:val="26355E"/>
    </w:rPr>
  </w:style>
  <w:style w:type="paragraph" w:customStyle="1" w:styleId="TableText-Headingwhite-centre-bold">
    <w:name w:val="Table Text - Heading (white - centre - bold)"/>
    <w:basedOn w:val="Normal"/>
    <w:qFormat/>
    <w:rsid w:val="009B58A1"/>
    <w:pPr>
      <w:spacing w:before="80" w:after="80" w:line="240" w:lineRule="auto"/>
      <w:jc w:val="center"/>
    </w:pPr>
    <w:rPr>
      <w:b/>
      <w:color w:val="FFFFFF" w:themeColor="background1"/>
    </w:rPr>
  </w:style>
  <w:style w:type="paragraph" w:customStyle="1" w:styleId="BulletPoints-2ndlevel">
    <w:name w:val="Bullet Points - 2nd level"/>
    <w:basedOn w:val="BulletPoints-1stlevel"/>
    <w:qFormat/>
    <w:rsid w:val="009B58A1"/>
    <w:pPr>
      <w:numPr>
        <w:numId w:val="4"/>
      </w:numPr>
    </w:pPr>
  </w:style>
  <w:style w:type="paragraph" w:customStyle="1" w:styleId="BulletPoints-3rdlevel">
    <w:name w:val="Bullet Points - 3rd level"/>
    <w:basedOn w:val="BulletPoints-1stlevel"/>
    <w:qFormat/>
    <w:rsid w:val="009B58A1"/>
    <w:pPr>
      <w:numPr>
        <w:numId w:val="3"/>
      </w:numPr>
      <w:ind w:left="3056" w:hanging="357"/>
    </w:pPr>
  </w:style>
  <w:style w:type="paragraph" w:customStyle="1" w:styleId="TableText-Headingwhite-left-notbold">
    <w:name w:val="Table Text - Heading (white - left - not bold)"/>
    <w:basedOn w:val="TableText-Headingwhite-centre-bold"/>
    <w:qFormat/>
    <w:rsid w:val="009B58A1"/>
    <w:pPr>
      <w:jc w:val="left"/>
    </w:pPr>
    <w:rPr>
      <w:b w:val="0"/>
    </w:rPr>
  </w:style>
  <w:style w:type="paragraph" w:customStyle="1" w:styleId="TableText-Normalblue-centre-bold">
    <w:name w:val="Table Text - Normal (blue - centre - bold)"/>
    <w:basedOn w:val="TableText-Normalblue-centre-notbold"/>
    <w:qFormat/>
    <w:rsid w:val="009B58A1"/>
    <w:rPr>
      <w:b/>
    </w:rPr>
  </w:style>
  <w:style w:type="paragraph" w:customStyle="1" w:styleId="TableText-Headingwhite-left-bold">
    <w:name w:val="Table Text - Heading (white - left - bold)"/>
    <w:basedOn w:val="TableText-Headingwhite-left-notbold"/>
    <w:qFormat/>
    <w:rsid w:val="009B58A1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0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A1"/>
    <w:pPr>
      <w:spacing w:after="160" w:line="300" w:lineRule="exact"/>
      <w:jc w:val="both"/>
    </w:pPr>
  </w:style>
  <w:style w:type="paragraph" w:styleId="Heading1">
    <w:name w:val="heading 1"/>
    <w:aliases w:val="First Level Heading"/>
    <w:basedOn w:val="Normal"/>
    <w:next w:val="Normal"/>
    <w:link w:val="Heading1Char"/>
    <w:uiPriority w:val="9"/>
    <w:qFormat/>
    <w:rsid w:val="009B58A1"/>
    <w:pPr>
      <w:keepNext/>
      <w:keepLines/>
      <w:spacing w:after="280" w:line="240" w:lineRule="auto"/>
      <w:outlineLvl w:val="0"/>
    </w:pPr>
    <w:rPr>
      <w:rFonts w:eastAsiaTheme="majorEastAsia" w:cstheme="majorBidi"/>
      <w:bCs/>
      <w:color w:val="26355E"/>
      <w:sz w:val="56"/>
      <w:szCs w:val="28"/>
    </w:rPr>
  </w:style>
  <w:style w:type="paragraph" w:styleId="Heading2">
    <w:name w:val="heading 2"/>
    <w:aliases w:val="Second Level Heading"/>
    <w:basedOn w:val="Normal"/>
    <w:next w:val="Normal"/>
    <w:link w:val="Heading2Char"/>
    <w:uiPriority w:val="9"/>
    <w:unhideWhenUsed/>
    <w:qFormat/>
    <w:rsid w:val="009B58A1"/>
    <w:pPr>
      <w:keepNext/>
      <w:keepLines/>
      <w:spacing w:before="120" w:after="80"/>
      <w:ind w:left="1985"/>
      <w:outlineLvl w:val="1"/>
    </w:pPr>
    <w:rPr>
      <w:rFonts w:eastAsiaTheme="majorEastAsia" w:cstheme="majorBidi"/>
      <w:b/>
      <w:bCs/>
      <w:color w:val="26355E"/>
      <w:sz w:val="32"/>
      <w:szCs w:val="26"/>
    </w:rPr>
  </w:style>
  <w:style w:type="paragraph" w:styleId="Heading3">
    <w:name w:val="heading 3"/>
    <w:aliases w:val="Third Level Heading"/>
    <w:basedOn w:val="Normal"/>
    <w:next w:val="Normal"/>
    <w:link w:val="Heading3Char"/>
    <w:uiPriority w:val="9"/>
    <w:unhideWhenUsed/>
    <w:qFormat/>
    <w:rsid w:val="009B58A1"/>
    <w:pPr>
      <w:keepNext/>
      <w:keepLines/>
      <w:spacing w:before="120" w:after="80"/>
      <w:ind w:left="1985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irst Level Heading Char"/>
    <w:basedOn w:val="DefaultParagraphFont"/>
    <w:link w:val="Heading1"/>
    <w:uiPriority w:val="9"/>
    <w:rsid w:val="009B58A1"/>
    <w:rPr>
      <w:rFonts w:eastAsiaTheme="majorEastAsia" w:cstheme="majorBidi"/>
      <w:bCs/>
      <w:color w:val="26355E"/>
      <w:sz w:val="56"/>
      <w:szCs w:val="28"/>
    </w:rPr>
  </w:style>
  <w:style w:type="character" w:customStyle="1" w:styleId="Heading2Char">
    <w:name w:val="Heading 2 Char"/>
    <w:aliases w:val="Second Level Heading Char"/>
    <w:basedOn w:val="DefaultParagraphFont"/>
    <w:link w:val="Heading2"/>
    <w:uiPriority w:val="9"/>
    <w:rsid w:val="009B58A1"/>
    <w:rPr>
      <w:rFonts w:eastAsiaTheme="majorEastAsia" w:cstheme="majorBidi"/>
      <w:b/>
      <w:bCs/>
      <w:color w:val="26355E"/>
      <w:sz w:val="32"/>
      <w:szCs w:val="26"/>
    </w:rPr>
  </w:style>
  <w:style w:type="character" w:customStyle="1" w:styleId="Heading3Char">
    <w:name w:val="Heading 3 Char"/>
    <w:aliases w:val="Third Level Heading Char"/>
    <w:basedOn w:val="DefaultParagraphFont"/>
    <w:link w:val="Heading3"/>
    <w:uiPriority w:val="9"/>
    <w:rsid w:val="009B5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9B5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A1"/>
  </w:style>
  <w:style w:type="paragraph" w:styleId="Footer">
    <w:name w:val="footer"/>
    <w:basedOn w:val="Normal"/>
    <w:link w:val="FooterChar"/>
    <w:uiPriority w:val="99"/>
    <w:unhideWhenUsed/>
    <w:rsid w:val="009B5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A1"/>
  </w:style>
  <w:style w:type="table" w:styleId="TableGrid">
    <w:name w:val="Table Grid"/>
    <w:basedOn w:val="TableNormal"/>
    <w:uiPriority w:val="59"/>
    <w:rsid w:val="009B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ReportTextindented">
    <w:name w:val="Main Report Text (indented)"/>
    <w:basedOn w:val="Normal"/>
    <w:qFormat/>
    <w:rsid w:val="009B58A1"/>
    <w:pPr>
      <w:ind w:left="1985"/>
    </w:pPr>
  </w:style>
  <w:style w:type="paragraph" w:customStyle="1" w:styleId="BulletPoints-1stlevel">
    <w:name w:val="Bullet Points - 1st level"/>
    <w:basedOn w:val="MainReportTextindented"/>
    <w:qFormat/>
    <w:rsid w:val="009B58A1"/>
    <w:pPr>
      <w:numPr>
        <w:numId w:val="1"/>
      </w:numPr>
      <w:ind w:left="2342" w:hanging="357"/>
    </w:pPr>
  </w:style>
  <w:style w:type="paragraph" w:customStyle="1" w:styleId="TableText-Normalblue-centre-notbold">
    <w:name w:val="Table Text - Normal (blue - centre - not bold)"/>
    <w:basedOn w:val="Normal"/>
    <w:qFormat/>
    <w:rsid w:val="009B58A1"/>
    <w:pPr>
      <w:spacing w:before="80" w:after="80" w:line="240" w:lineRule="auto"/>
      <w:jc w:val="center"/>
    </w:pPr>
    <w:rPr>
      <w:color w:val="26355E"/>
    </w:rPr>
  </w:style>
  <w:style w:type="paragraph" w:customStyle="1" w:styleId="TableText-Headingwhite-centre-bold">
    <w:name w:val="Table Text - Heading (white - centre - bold)"/>
    <w:basedOn w:val="Normal"/>
    <w:qFormat/>
    <w:rsid w:val="009B58A1"/>
    <w:pPr>
      <w:spacing w:before="80" w:after="80" w:line="240" w:lineRule="auto"/>
      <w:jc w:val="center"/>
    </w:pPr>
    <w:rPr>
      <w:b/>
      <w:color w:val="FFFFFF" w:themeColor="background1"/>
    </w:rPr>
  </w:style>
  <w:style w:type="paragraph" w:customStyle="1" w:styleId="BulletPoints-2ndlevel">
    <w:name w:val="Bullet Points - 2nd level"/>
    <w:basedOn w:val="BulletPoints-1stlevel"/>
    <w:qFormat/>
    <w:rsid w:val="009B58A1"/>
    <w:pPr>
      <w:numPr>
        <w:numId w:val="4"/>
      </w:numPr>
    </w:pPr>
  </w:style>
  <w:style w:type="paragraph" w:customStyle="1" w:styleId="BulletPoints-3rdlevel">
    <w:name w:val="Bullet Points - 3rd level"/>
    <w:basedOn w:val="BulletPoints-1stlevel"/>
    <w:qFormat/>
    <w:rsid w:val="009B58A1"/>
    <w:pPr>
      <w:numPr>
        <w:numId w:val="3"/>
      </w:numPr>
      <w:ind w:left="3056" w:hanging="357"/>
    </w:pPr>
  </w:style>
  <w:style w:type="paragraph" w:customStyle="1" w:styleId="TableText-Headingwhite-left-notbold">
    <w:name w:val="Table Text - Heading (white - left - not bold)"/>
    <w:basedOn w:val="TableText-Headingwhite-centre-bold"/>
    <w:qFormat/>
    <w:rsid w:val="009B58A1"/>
    <w:pPr>
      <w:jc w:val="left"/>
    </w:pPr>
    <w:rPr>
      <w:b w:val="0"/>
    </w:rPr>
  </w:style>
  <w:style w:type="paragraph" w:customStyle="1" w:styleId="TableText-Normalblue-centre-bold">
    <w:name w:val="Table Text - Normal (blue - centre - bold)"/>
    <w:basedOn w:val="TableText-Normalblue-centre-notbold"/>
    <w:qFormat/>
    <w:rsid w:val="009B58A1"/>
    <w:rPr>
      <w:b/>
    </w:rPr>
  </w:style>
  <w:style w:type="paragraph" w:customStyle="1" w:styleId="TableText-Headingwhite-left-bold">
    <w:name w:val="Table Text - Heading (white - left - bold)"/>
    <w:basedOn w:val="TableText-Headingwhite-left-notbold"/>
    <w:qFormat/>
    <w:rsid w:val="009B58A1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0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ia.corney\AppData\Roaming\Microsoft\Templates\XafinityTemplates\Blank%20Document_with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Xone_x0020_Sub_x0020_Areas xmlns="758bb7c5-9e15-469a-bb0a-6c6fb6c100ec">
      <Value>Xafinity</Value>
    </Xone_x0020_Sub_x0020_Areas>
    <Xone_x0020_Category xmlns="758bb7c5-9e15-469a-bb0a-6c6fb6c100ec">
      <Value>Business Area Xafinity Templates</Value>
    </Xone_x0020_Category>
    <Xone_x0020_Areas xmlns="758bb7c5-9e15-469a-bb0a-6c6fb6c100ec">
      <Value>Business Areas</Value>
      <Value>Marketing &amp; Sales</Value>
    </Xone_x0020_Are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4579B8DFE3F4E98A63BB51F5AC8B4" ma:contentTypeVersion="3" ma:contentTypeDescription="Create a new document." ma:contentTypeScope="" ma:versionID="c78f59ec0b1156a9655aa6d48b41eb27">
  <xsd:schema xmlns:xsd="http://www.w3.org/2001/XMLSchema" xmlns:p="http://schemas.microsoft.com/office/2006/metadata/properties" xmlns:ns2="758bb7c5-9e15-469a-bb0a-6c6fb6c100ec" targetNamespace="http://schemas.microsoft.com/office/2006/metadata/properties" ma:root="true" ma:fieldsID="dfa641beb2d61df9437963824f29532a" ns2:_="">
    <xsd:import namespace="758bb7c5-9e15-469a-bb0a-6c6fb6c100ec"/>
    <xsd:element name="properties">
      <xsd:complexType>
        <xsd:sequence>
          <xsd:element name="documentManagement">
            <xsd:complexType>
              <xsd:all>
                <xsd:element ref="ns2:Xone_x0020_Areas" minOccurs="0"/>
                <xsd:element ref="ns2:Xone_x0020_Sub_x0020_Areas" minOccurs="0"/>
                <xsd:element ref="ns2:Xone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58bb7c5-9e15-469a-bb0a-6c6fb6c100ec" elementFormDefault="qualified">
    <xsd:import namespace="http://schemas.microsoft.com/office/2006/documentManagement/types"/>
    <xsd:element name="Xone_x0020_Areas" ma:index="8" nillable="true" ma:displayName="Xone Areas" ma:internalName="Xone_x0020_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 Information"/>
                    <xsd:enumeration value="Business Areas"/>
                    <xsd:enumeration value="HR Matters"/>
                    <xsd:enumeration value="Information Technology"/>
                    <xsd:enumeration value="Finance &amp; Audit"/>
                    <xsd:enumeration value="Legal and Compliance"/>
                    <xsd:enumeration value="Marketing &amp; Sales"/>
                    <xsd:enumeration value="Business Services"/>
                    <xsd:enumeration value="Testing"/>
                  </xsd:restriction>
                </xsd:simpleType>
              </xsd:element>
            </xsd:sequence>
          </xsd:extension>
        </xsd:complexContent>
      </xsd:complexType>
    </xsd:element>
    <xsd:element name="Xone_x0020_Sub_x0020_Areas" ma:index="9" nillable="true" ma:displayName="Xone Sub Areas" ma:internalName="Xone_x0020_Sub_x0020_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 Publications"/>
                    <xsd:enumeration value="HR Trustees Publications"/>
                    <xsd:enumeration value="HR Trustees"/>
                    <xsd:enumeration value="Xafinity"/>
                    <xsd:enumeration value="Xafinity Consulting"/>
                    <xsd:enumeration value="Xafinity SIPP"/>
                    <xsd:enumeration value="Hazell Carr"/>
                    <xsd:enumeration value="Testing"/>
                    <xsd:enumeration value="Health and Safety"/>
                  </xsd:restriction>
                </xsd:simpleType>
              </xsd:element>
            </xsd:sequence>
          </xsd:extension>
        </xsd:complexContent>
      </xsd:complexType>
    </xsd:element>
    <xsd:element name="Xone_x0020_Category" ma:index="10" nillable="true" ma:displayName="Xone Category" ma:internalName="Xon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uarial Consulting Group"/>
                    <xsd:enumeration value="Access Control"/>
                    <xsd:enumeration value="Acturial Practice Committee"/>
                    <xsd:enumeration value="Actuarial Procedures"/>
                    <xsd:enumeration value="Actuarial_Miscellaneous Info"/>
                    <xsd:enumeration value="Actuarial Templates"/>
                    <xsd:enumeration value="Agresso documents"/>
                    <xsd:enumeration value="ARC Team"/>
                    <xsd:enumeration value="Associated Legislation"/>
                    <xsd:enumeration value="Apprenticeship Scheme"/>
                    <xsd:enumeration value="Be Healthy Portal"/>
                    <xsd:enumeration value="Bid Templates"/>
                    <xsd:enumeration value="Bonus Scheme"/>
                    <xsd:enumeration value="Budget 2014"/>
                    <xsd:enumeration value="Business Area - Balanced Scorecard"/>
                    <xsd:enumeration value="Business Area Xafinity Templates"/>
                    <xsd:enumeration value="Business Area Consulting Templates"/>
                    <xsd:enumeration value="Business Area HR Trustees Templates"/>
                    <xsd:enumeration value="Business Area HRT Templates"/>
                    <xsd:enumeration value="Business Area SIPP Templates"/>
                    <xsd:enumeration value="Business Area XSIPPSSAS Templates"/>
                    <xsd:enumeration value="Business Office"/>
                    <xsd:enumeration value="Business Services - Hospitality"/>
                    <xsd:enumeration value="Business Services_Health and Safety"/>
                    <xsd:enumeration value="Business Updates"/>
                    <xsd:enumeration value="Brochures"/>
                    <xsd:enumeration value="Brand Fact Sheets"/>
                    <xsd:enumeration value="Business Information"/>
                    <xsd:enumeration value="Business Initiatives"/>
                    <xsd:enumeration value="Children In Need"/>
                    <xsd:enumeration value="Civil Liability Insurance"/>
                    <xsd:enumeration value="Client Hot Topics"/>
                    <xsd:enumeration value="Company Information Templates"/>
                    <xsd:enumeration value="Company Information Company Publications"/>
                    <xsd:enumeration value="Compliance Induction"/>
                    <xsd:enumeration value="Compliance Policies"/>
                    <xsd:enumeration value="Compliance_Xafinity Consulting"/>
                    <xsd:enumeration value="Computer Misuse"/>
                    <xsd:enumeration value="Contact Centre"/>
                    <xsd:enumeration value="Corporate Events"/>
                    <xsd:enumeration value="Corporate Governance"/>
                    <xsd:enumeration value="Corporate Overview"/>
                    <xsd:enumeration value="Course Details"/>
                    <xsd:enumeration value="Cost Centres and Expense Codes"/>
                    <xsd:enumeration value="Customer User Guides"/>
                    <xsd:enumeration value="Data Protection"/>
                    <xsd:enumeration value="Data Protection Induction"/>
                    <xsd:enumeration value="DC &amp; DB Administration Compliance Document"/>
                    <xsd:enumeration value="DC Spotlight"/>
                    <xsd:enumeration value="Delegation of Authority"/>
                    <xsd:enumeration value="Discounted Cars"/>
                    <xsd:enumeration value="Dun &amp; Bradsheet"/>
                    <xsd:enumeration value="EBT"/>
                    <xsd:enumeration value="Editors &amp; Authors"/>
                    <xsd:enumeration value="Electronic Communications"/>
                    <xsd:enumeration value="Enquiries and Reporting"/>
                    <xsd:enumeration value="Enterprise Risk Management"/>
                    <xsd:enumeration value="ERM"/>
                    <xsd:enumeration value="ERM_Management Information"/>
                    <xsd:enumeration value="ERM_Update"/>
                    <xsd:enumeration value="Finance_Statutory Accounts"/>
                    <xsd:enumeration value="Finance_General Documents"/>
                    <xsd:enumeration value="Financials"/>
                    <xsd:enumeration value="Forms"/>
                    <xsd:enumeration value="General Documents"/>
                    <xsd:enumeration value="GDPR"/>
                    <xsd:enumeration value="Guides"/>
                    <xsd:enumeration value="Guidance from the ICO"/>
                    <xsd:enumeration value="HealthSafety_Codesofpractice"/>
                    <xsd:enumeration value="HealthSafety_Guidance"/>
                    <xsd:enumeration value="HealthSafety_Forms"/>
                    <xsd:enumeration value="HealthSafety_Eyesight_testing"/>
                    <xsd:enumeration value="HealthSafety_FireSafety"/>
                    <xsd:enumeration value="HealthSafety_FirstAid"/>
                    <xsd:enumeration value="HealthSafety_Managers"/>
                    <xsd:enumeration value="HealthSafety_Committee"/>
                    <xsd:enumeration value="Help and Guidance"/>
                    <xsd:enumeration value="How to Guides"/>
                    <xsd:enumeration value="Human Resources"/>
                    <xsd:enumeration value="HR Matters Induction"/>
                    <xsd:enumeration value="HR Matters Induction - Induction Documents"/>
                    <xsd:enumeration value="HR_Bonus"/>
                    <xsd:enumeration value="HR General Docs"/>
                    <xsd:enumeration value="HR_Payroll_Forms"/>
                    <xsd:enumeration value="HR_Payroll_P11D"/>
                    <xsd:enumeration value="HR_Payroll_P11D Car Charges"/>
                    <xsd:enumeration value="HR_Policies and Procedures"/>
                    <xsd:enumeration value="HR_Reward &amp; Recognition_Bonus"/>
                    <xsd:enumeration value="HR_Recruitment"/>
                    <xsd:enumeration value="HR_Recruitment Mgrs Guide"/>
                    <xsd:enumeration value="HR_Recruitment_Forms"/>
                    <xsd:enumeration value="HR_Recruitment_XC"/>
                    <xsd:enumeration value="HR_Recruitment_X"/>
                    <xsd:enumeration value="HR_Benefits_Pension"/>
                    <xsd:enumeration value="HR_Benefits_Pension_1"/>
                    <xsd:enumeration value="HR_Benefits_Pension_L and G"/>
                    <xsd:enumeration value="HR_Benefits_Pension_Q and A"/>
                    <xsd:enumeration value="HR_Benefits_Pension_Forms"/>
                    <xsd:enumeration value="HR_Benefits_Flex Ben_FAQs"/>
                    <xsd:enumeration value="HR_Benefits_Flex Ben_Policy"/>
                    <xsd:enumeration value="HR_Benefits_Flex_Ben_User Guide"/>
                    <xsd:enumeration value="HR_Benefits_Flex Ben_Details"/>
                    <xsd:enumeration value="HR_Benefits_Xaf_Additions"/>
                    <xsd:enumeration value="HR_Benefits_Company Car"/>
                    <xsd:enumeration value="HR_Benefits_Company Car_Forms"/>
                    <xsd:enumeration value="HR_Benefits_Season Ticket Loan"/>
                    <xsd:enumeration value="HR Forms"/>
                    <xsd:enumeration value="HR_Example PDR Form"/>
                    <xsd:enumeration value="HR Trustees_Corporate Brochure"/>
                    <xsd:enumeration value="HR Trustees Templates"/>
                    <xsd:enumeration value="IIP Documents"/>
                    <xsd:enumeration value="Images"/>
                    <xsd:enumeration value="infoburst"/>
                    <xsd:enumeration value="Information Security Policies"/>
                    <xsd:enumeration value="Information Classification Scheme"/>
                    <xsd:enumeration value="Invitation"/>
                    <xsd:enumeration value="In Touch"/>
                    <xsd:enumeration value="In Touch_Archive"/>
                    <xsd:enumeration value="In Touch_Articles"/>
                    <xsd:enumeration value="Internal Audit - Policies and Procedures"/>
                    <xsd:enumeration value="Internal Audit - Organisation Charts"/>
                    <xsd:enumeration value="ISMS Scope"/>
                    <xsd:enumeration value="ISMS Strategy-Obejectives"/>
                    <xsd:enumeration value="IT Awareness and Training - Annual Awareness Week"/>
                    <xsd:enumeration value="IT Awareness and Training - BCM Training"/>
                    <xsd:enumeration value="IT Business Areas - BCM for Sales and Bids"/>
                    <xsd:enumeration value="IT Business Areas - BCM Policy"/>
                    <xsd:enumeration value="IT Business Areas - Contingency Tests"/>
                    <xsd:enumeration value="IT Business Areas - Xafintiy Consulting"/>
                    <xsd:enumeration value="IT Business Areas - Marketing, Sales and Bids"/>
                    <xsd:enumeration value="IT Business Areas - Systems development and testing"/>
                    <xsd:enumeration value="IT Forms"/>
                    <xsd:enumeration value="IT Microsoft Employee Benefits"/>
                    <xsd:enumeration value="IT Policies and Procedures"/>
                    <xsd:enumeration value="IT Policies and Procedures - Incident Control Procedure"/>
                    <xsd:enumeration value="IT Policies and Procedures - New Business Procedures"/>
                    <xsd:enumeration value="IT PPMO Best Practice - Lifecycle"/>
                    <xsd:enumeration value="IT PPMO Best Practice - Planning"/>
                    <xsd:enumeration value="IT PPMO Best Practice - Implementation"/>
                    <xsd:enumeration value="IT PPMO Why Project Portfolio Mgmt"/>
                    <xsd:enumeration value="IT PPMO The value of a good PPMO"/>
                    <xsd:enumeration value="IT PPMO Project List"/>
                    <xsd:enumeration value="IT PPMO Project Priorities"/>
                    <xsd:enumeration value="IT PPMO Xafinity PPMO"/>
                    <xsd:enumeration value="IT Procedures - Data Protection Officer"/>
                    <xsd:enumeration value="IT Procedures - Staff Access Control System"/>
                    <xsd:enumeration value="IT Procedures - Visitor Express System"/>
                    <xsd:enumeration value="IT Procedures - New Business Procedures"/>
                    <xsd:enumeration value="IT Projects - Avian Flu Updates"/>
                    <xsd:enumeration value="IT Projects - Pandemic Flu"/>
                    <xsd:enumeration value="IT Training - Date Protection Briefings"/>
                    <xsd:enumeration value="IT Training - ICO good practice notes"/>
                    <xsd:enumeration value="IT - Your Rights"/>
                    <xsd:enumeration value="Legal and Compliance"/>
                    <xsd:enumeration value="Legal and Compliance_Department docs_Compliance Manual"/>
                    <xsd:enumeration value="Legal and Compliance_Department docs_Compliance Newsletters"/>
                    <xsd:enumeration value="Legal and Compliance_Department docs_Financial Crime Training"/>
                    <xsd:enumeration value="Legal and Compliance_Department docs_Compliance Training"/>
                    <xsd:enumeration value="Legal and Compliance_Links"/>
                    <xsd:enumeration value="Legal and Complaince_Legal information"/>
                    <xsd:enumeration value="Legal and Compliance_Legal Monthly Report"/>
                    <xsd:enumeration value="Location Maps"/>
                    <xsd:enumeration value="Logistics"/>
                    <xsd:enumeration value="Market Watch Report"/>
                    <xsd:enumeration value="Miscellaneous"/>
                    <xsd:enumeration value="Mobile Services"/>
                    <xsd:enumeration value="NPT Shared Docs"/>
                    <xsd:enumeration value="Organisation Charts"/>
                    <xsd:enumeration value="Other"/>
                    <xsd:enumeration value="Our Brand"/>
                    <xsd:enumeration value="Life Assurance"/>
                    <xsd:enumeration value="Pension Consultancy - Total Reward_Salary sacrifice"/>
                    <xsd:enumeration value="Pension Consultancy - Total Reward statements"/>
                    <xsd:enumeration value="Pension Consultancy - Total Reward_Flexible benefits"/>
                    <xsd:enumeration value="Pension Consultancy - Legal and documentation"/>
                    <xsd:enumeration value="Pension Consultancy - Actuarial_PDF Levy Review"/>
                    <xsd:enumeration value="Pension Consultancy - Actuarial_Accounting work"/>
                    <xsd:enumeration value="Pension Consultancy - Actuarial_Quarterly Evaluations"/>
                    <xsd:enumeration value="Pension Consultancy - Actuarial_Risk Benefits"/>
                    <xsd:enumeration value="Pension Consultancy - Actuarial_Private Medical Insurance"/>
                    <xsd:enumeration value="Pension Consultancy - Actuarial_DB Buy Our Training"/>
                    <xsd:enumeration value="Pension Consultancy - Investments"/>
                    <xsd:enumeration value="Pension Consultancy - Conflict of Interest"/>
                    <xsd:enumeration value="Pension Consultancy - DC Services"/>
                    <xsd:enumeration value="Pension Consultancy - Contract based DC"/>
                    <xsd:enumeration value="Pension Consultancy - Personal Accounts"/>
                    <xsd:enumeration value="Pension Consultancy - Trustee Training"/>
                    <xsd:enumeration value="Pension Consultancy - Admin"/>
                    <xsd:enumeration value="Pension Consultancy - Admin_Compendia"/>
                    <xsd:enumeration value="Pension Consultancy - Admin_DC Standard Forms"/>
                    <xsd:enumeration value="Pension Consultancy - Admin_DB Standard Forms"/>
                    <xsd:enumeration value="Pension Consultancy - DC Contract Governance"/>
                    <xsd:enumeration value="Pensions Liberation"/>
                    <xsd:enumeration value="Pillar 1"/>
                    <xsd:enumeration value="Pillar 2"/>
                    <xsd:enumeration value="Pillar 3"/>
                    <xsd:enumeration value="Pillar 4"/>
                    <xsd:enumeration value="Policies and Procedures"/>
                    <xsd:enumeration value="PPF Policies"/>
                    <xsd:enumeration value="Presentations"/>
                    <xsd:enumeration value="Procedures"/>
                    <xsd:enumeration value="Research &amp; Surveys"/>
                    <xsd:enumeration value="Risk Benefit - Group Income Protector"/>
                    <xsd:enumeration value="Risk Benefit - S255 Life Assurance"/>
                    <xsd:enumeration value="Risk Management"/>
                    <xsd:enumeration value="Sales Events"/>
                    <xsd:enumeration value="Sales Templates"/>
                    <xsd:enumeration value="Sales Toolkit"/>
                    <xsd:enumeration value="SIPPandSSAS_brochure"/>
                    <xsd:enumeration value="Social Media"/>
                    <xsd:enumeration value="ISMS Scope"/>
                    <xsd:enumeration value="ISMS Strategy-Objectives"/>
                    <xsd:enumeration value="Security Awareness"/>
                    <xsd:enumeration value="Statement of Applicability"/>
                    <xsd:enumeration value="Seminar Invites"/>
                    <xsd:enumeration value="SSAS &amp; SIPP Compliance Documents"/>
                    <xsd:enumeration value="SSAS_Templates"/>
                    <xsd:enumeration value="Stationery"/>
                    <xsd:enumeration value="Stationery Suppliers"/>
                    <xsd:enumeration value="SPC Newsletter"/>
                    <xsd:enumeration value="Systems Administration"/>
                    <xsd:enumeration value="Templates"/>
                    <xsd:enumeration value="Travel"/>
                    <xsd:enumeration value="Trust News"/>
                    <xsd:enumeration value="Versions and Services Packs"/>
                    <xsd:enumeration value="Webinars_Internal"/>
                    <xsd:enumeration value="Webinars_External"/>
                    <xsd:enumeration value="Whos Who_Portfolio 2"/>
                    <xsd:enumeration value="Whos Who_Portfolio 4"/>
                    <xsd:enumeration value="Whos Who_Portfolio 5"/>
                    <xsd:enumeration value="Whos Who_Business Office"/>
                    <xsd:enumeration value="Xafinity Consulting_New Entrants DC"/>
                    <xsd:enumeration value="Xafinity Consulting_TV in DC"/>
                    <xsd:enumeration value="Xafinity Consulting_Early leaver DC"/>
                    <xsd:enumeration value="Xafinity Consulting_Transfers out DC"/>
                    <xsd:enumeration value="Xafinity Consulting_Retirment DC"/>
                    <xsd:enumeration value="Xafinity Consulting_Deaths DC"/>
                    <xsd:enumeration value="Xafinity Consulting_New Entrant DB"/>
                    <xsd:enumeration value="Xafinity Consulting_Transfers DB"/>
                    <xsd:enumeration value="Xafinity Consulting_Leavers DB"/>
                    <xsd:enumeration value="Xafinity Consulting_Retirements DB"/>
                    <xsd:enumeration value="Xafinity Consulting_Deaths DB"/>
                    <xsd:enumeration value="Xafinity Consulting_Control Sheets DB and DC"/>
                    <xsd:enumeration value="Xafinity Consulting_DC Control Sheets"/>
                    <xsd:enumeration value="Xafinity Consulting_System Support Forms"/>
                    <xsd:enumeration value="Xafinity Consulting_Internal Controls Docs"/>
                    <xsd:enumeration value="Xafinity Consulting_Documents and Presentations"/>
                    <xsd:enumeration value="Xafinity Consulting_Standard DC Booklet"/>
                    <xsd:enumeration value="Xafinity Consulting_Standard DB Booklet"/>
                    <xsd:enumeration value="Xafinity Consulting_DC Quarterly Newsletter"/>
                    <xsd:enumeration value="Xafinity Consulting_Abridged Report and Accounts"/>
                    <xsd:enumeration value="Xafinity Consulting_Summary Funding Statements"/>
                    <xsd:enumeration value="Xafinity Consulting_DC Risk Calculator"/>
                    <xsd:enumeration value="Xafinity Templates"/>
                    <xsd:enumeration value="Xafinity Consulting Templates"/>
                    <xsd:enumeration value="Xafinity SIPP_Templates"/>
                    <xsd:enumeration value="Xafinity SIPP_brochures"/>
                    <xsd:enumeration value="Xone how to"/>
                    <xsd:enumeration value="Xafinity Pension Trust_Internal Presentations"/>
                    <xsd:enumeration value="Xafinity Pension Trust_Client Presentations"/>
                    <xsd:enumeration value="Xafinity Pension Trust_Booklets"/>
                    <xsd:enumeration value="Xafinity Pension Trust_Investment Guidelines"/>
                    <xsd:enumeration value="Xafinity Pension Trust_Forms"/>
                    <xsd:enumeration value="Xafinity Pension Trust_Administration Manual"/>
                    <xsd:enumeration value="Xafinity Pension Trust_Employer Management Information"/>
                    <xsd:enumeration value="Xafinity Pension Trust_Trust Documentation"/>
                    <xsd:enumeration value="Xafinity Pension Trust_Brochure"/>
                    <xsd:enumeration value="Xafinity Pension Trust_Costings"/>
                    <xsd:enumeration value="Xafinity PLC Trading Shar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2CC7D7-7A61-43BD-BEF1-01DDA77C5F9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58bb7c5-9e15-469a-bb0a-6c6fb6c100e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E8E799-536A-4452-87F6-6060A3C77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F98B0-0214-4F1C-A313-B1774963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bb7c5-9e15-469a-bb0a-6c6fb6c100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Document_with_Logo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 with Xafinity Logo Only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 with Xafinity Logo Only</dc:title>
  <dc:creator>Marie Geiles</dc:creator>
  <cp:lastModifiedBy>Jorgia Corney</cp:lastModifiedBy>
  <cp:revision>4</cp:revision>
  <cp:lastPrinted>2017-10-04T09:41:00Z</cp:lastPrinted>
  <dcterms:created xsi:type="dcterms:W3CDTF">2017-10-04T09:40:00Z</dcterms:created>
  <dcterms:modified xsi:type="dcterms:W3CDTF">2017-10-04T11:10:00Z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0x010100E7F4579B8DFE3F4E98A63BB51F5AC8B4</vt:lpwstr>
  </property>
</Properties>
</file>